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jc w:val="center"/>
        <w:rPr>
          <w:rFonts w:ascii="Cambria" w:cs="Cambria" w:eastAsia="Cambria" w:hAnsi="Cambria"/>
          <w:b w:val="1"/>
          <w:color w:val="0000ff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POLITYKA PRYWATNOŚCI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§ 1 Postanowienia ogólne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Niniejsza polityka prywatności dotyczy zasad przetwarzania danych osobowych przetwarzanych w ramach korzystania ze zbioru stron internetowych umieszczonych w domenie </w:t>
      </w:r>
      <w:r w:rsidDel="00000000" w:rsidR="00000000" w:rsidRPr="00000000">
        <w:rPr>
          <w:rFonts w:ascii="Cambria" w:cs="Cambria" w:eastAsia="Cambria" w:hAnsi="Cambria"/>
          <w:highlight w:val="green"/>
          <w:rtl w:val="0"/>
        </w:rPr>
        <w:t xml:space="preserve">mistrzowskieobozy.pl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(„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Serwis”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Administratorem danych osobowych przetwarzanych w Serwisie jest spółka </w:t>
      </w:r>
      <w:r w:rsidDel="00000000" w:rsidR="00000000" w:rsidRPr="00000000">
        <w:rPr>
          <w:rFonts w:ascii="Cambria" w:cs="Cambria" w:eastAsia="Cambria" w:hAnsi="Cambria"/>
          <w:highlight w:val="green"/>
          <w:rtl w:val="0"/>
        </w:rPr>
        <w:t xml:space="preserve">Mistrzowskie Obozy Agencja Turystyki Aktywnej sp. z o.o.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 siedzibą w </w:t>
      </w:r>
      <w:r w:rsidDel="00000000" w:rsidR="00000000" w:rsidRPr="00000000">
        <w:rPr>
          <w:rFonts w:ascii="Cambria" w:cs="Cambria" w:eastAsia="Cambria" w:hAnsi="Cambria"/>
          <w:highlight w:val="green"/>
          <w:rtl w:val="0"/>
        </w:rPr>
        <w:t xml:space="preserve">Kęty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pod adresem ul. </w:t>
      </w:r>
      <w:r w:rsidDel="00000000" w:rsidR="00000000" w:rsidRPr="00000000">
        <w:rPr>
          <w:rFonts w:ascii="Cambria" w:cs="Cambria" w:eastAsia="Cambria" w:hAnsi="Cambria"/>
          <w:highlight w:val="green"/>
          <w:rtl w:val="0"/>
        </w:rPr>
        <w:t xml:space="preserve">os. Nad Sołą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highlight w:val="green"/>
          <w:rtl w:val="0"/>
        </w:rPr>
        <w:t xml:space="preserve">29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m. , </w:t>
      </w:r>
      <w:r w:rsidDel="00000000" w:rsidR="00000000" w:rsidRPr="00000000">
        <w:rPr>
          <w:rFonts w:ascii="Cambria" w:cs="Cambria" w:eastAsia="Cambria" w:hAnsi="Cambria"/>
          <w:highlight w:val="green"/>
          <w:rtl w:val="0"/>
        </w:rPr>
        <w:t xml:space="preserve">32-650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highlight w:val="green"/>
          <w:rtl w:val="0"/>
        </w:rPr>
        <w:t xml:space="preserve">Kęty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zarejestrowana w rejestrze przedsiębiorców Krajowego Rejestru Sądowego prowadzonego przez </w:t>
      </w:r>
      <w:r w:rsidDel="00000000" w:rsidR="00000000" w:rsidRPr="00000000">
        <w:rPr>
          <w:rFonts w:ascii="Cambria" w:cs="Cambria" w:eastAsia="Cambria" w:hAnsi="Cambria"/>
          <w:highlight w:val="green"/>
          <w:rtl w:val="0"/>
        </w:rPr>
        <w:t xml:space="preserve">Kraków Śródmieście XII Wydział Gospodarczy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pod numerem </w:t>
      </w:r>
      <w:r w:rsidDel="00000000" w:rsidR="00000000" w:rsidRPr="00000000">
        <w:rPr>
          <w:rFonts w:ascii="Cambria" w:cs="Cambria" w:eastAsia="Cambria" w:hAnsi="Cambria"/>
          <w:highlight w:val="green"/>
          <w:rtl w:val="0"/>
        </w:rPr>
        <w:t xml:space="preserve"> 0000830342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wpisana do rejestru organizatorów turystyki przedsiębiorców ułatwiających nabywanie powiązanych usług turystycznych prowadzonym przez Marszałka Województwa </w:t>
      </w:r>
      <w:r w:rsidDel="00000000" w:rsidR="00000000" w:rsidRPr="00000000">
        <w:rPr>
          <w:rFonts w:ascii="Cambria" w:cs="Cambria" w:eastAsia="Cambria" w:hAnsi="Cambria"/>
          <w:highlight w:val="green"/>
          <w:rtl w:val="0"/>
        </w:rPr>
        <w:t xml:space="preserve">Małopolskie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pod numerem </w:t>
      </w:r>
      <w:r w:rsidDel="00000000" w:rsidR="00000000" w:rsidRPr="00000000">
        <w:rPr>
          <w:rFonts w:ascii="Cambria" w:cs="Cambria" w:eastAsia="Cambria" w:hAnsi="Cambria"/>
          <w:highlight w:val="green"/>
          <w:rtl w:val="0"/>
        </w:rPr>
        <w:t xml:space="preserve">Z/24/2022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,posiadająca NIP </w:t>
      </w:r>
      <w:r w:rsidDel="00000000" w:rsidR="00000000" w:rsidRPr="00000000">
        <w:rPr>
          <w:rFonts w:ascii="Cambria" w:cs="Cambria" w:eastAsia="Cambria" w:hAnsi="Cambria"/>
          <w:highlight w:val="green"/>
          <w:rtl w:val="0"/>
        </w:rPr>
        <w:t xml:space="preserve">5492458019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oraz REGON </w:t>
      </w:r>
      <w:r w:rsidDel="00000000" w:rsidR="00000000" w:rsidRPr="00000000">
        <w:rPr>
          <w:rFonts w:ascii="Cambria" w:cs="Cambria" w:eastAsia="Cambria" w:hAnsi="Cambria"/>
          <w:highlight w:val="green"/>
          <w:rtl w:val="0"/>
        </w:rPr>
        <w:t xml:space="preserve">38560425400000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o kapitale zakładowym w wysokości </w:t>
      </w:r>
      <w:r w:rsidDel="00000000" w:rsidR="00000000" w:rsidRPr="00000000">
        <w:rPr>
          <w:rFonts w:ascii="Cambria" w:cs="Cambria" w:eastAsia="Cambria" w:hAnsi="Cambria"/>
          <w:highlight w:val="green"/>
          <w:rtl w:val="0"/>
        </w:rPr>
        <w:t xml:space="preserve">9000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adres e-mail: </w:t>
      </w:r>
      <w:r w:rsidDel="00000000" w:rsidR="00000000" w:rsidRPr="00000000">
        <w:rPr>
          <w:rFonts w:ascii="Cambria" w:cs="Cambria" w:eastAsia="Cambria" w:hAnsi="Cambria"/>
          <w:highlight w:val="green"/>
          <w:rtl w:val="0"/>
        </w:rPr>
        <w:t xml:space="preserve">biuro@mistrzowskieobozy.pl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tel.: </w:t>
      </w:r>
      <w:r w:rsidDel="00000000" w:rsidR="00000000" w:rsidRPr="00000000">
        <w:rPr>
          <w:rFonts w:ascii="Cambria" w:cs="Cambria" w:eastAsia="Cambria" w:hAnsi="Cambria"/>
          <w:highlight w:val="green"/>
          <w:rtl w:val="0"/>
        </w:rPr>
        <w:t xml:space="preserve">508386780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(dalej jako „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").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Administratorem można skontaktować się pisemnie na adres siedziby wskazany powyżej lub pod adresem e-mail: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highlight w:val="green"/>
          <w:rtl w:val="0"/>
        </w:rPr>
        <w:t xml:space="preserve">biuro@mistrzowskieobozy.pl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51414"/>
          <w:sz w:val="22"/>
          <w:szCs w:val="22"/>
          <w:u w:val="none"/>
          <w:shd w:fill="fafafa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 przestrzega zasad stosowania odpowiednich środków techniczno-organizacyjnych określonych w Rozporządzeniu Parlamentu Europejskiego i Rady (UE) 2016/679 z dnia 27 kwietnia 2016 r. w sprawie ochrony osób fizycznych w związku z przetwarzaniem danych osobowych i w sprawie swobodnego przepływu takich danych oraz uchylenia dyrektywy 95/46/WE (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„RODO”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w tym w szczególności dotyczących odpowiedniego zabezpieczenia danych osobowych przed niezgodnym z prawem dostępem, modyfikacją lub zniszczeniem danych przez osoby nieuprawnione.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kwestiach nieuregulowanych w niniejszej Polityce Prywatności zastosowanie znajdą odpowiednie postanowienia Regulaminu Serwisu udostępnionego pod adresem: </w:t>
      </w:r>
      <w:r w:rsidDel="00000000" w:rsidR="00000000" w:rsidRPr="00000000">
        <w:rPr>
          <w:highlight w:val="green"/>
          <w:rtl w:val="0"/>
        </w:rPr>
        <w:t xml:space="preserve">mistrzowskieobozy.pl</w:t>
      </w:r>
      <w:hyperlink r:id="rId6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. Wszelkie pojęcia pisane dużą literą a niezdefiniowane w Polityce Prywatności mają znaczenie nadane im w Regulaminie Serwisu.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 zastrzega sobie prawo do zmiany niniejszej Polityki Prywatności w dowolnym czasie, w szczególności z uwagi na zmianę funkcjonalności Serwisu lub zmianę obowiązujących przepisach prawa.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§ 2 Kategorie, cele i podstawy przetwarzania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284" w:right="0" w:hanging="284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 będzie przetwarzał następujące kategorie danych użytkowników korzystających z Serwisu (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„Użytkownicy”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powiązane z zawieranymi umowami i dokonywanymi rezerwacjami takie jak imię, nazwisko, dane teleadresowe, dane dotyczące podróży, informacje o płatnościach i transakcjach;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powiązane z kontem w Serwisie imię, nazwisko, dane teleadresowe, dane do logowania;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informacje o korzystaniu z Serwisu przez Użytkowników, takie jak adres IP, urządzenia końcowe, dane o ruchu na stronie.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hanging="284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Podane przez Użytkowników dane osobowe będą przetwarzane w następujących celach i na następujących podstawach: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60" w:before="60" w:line="240" w:lineRule="auto"/>
        <w:ind w:left="850" w:hanging="42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w celach związanych z zawieraniem i wykonywaniem umów zawieranych za pośrednictwem Serwisu i dokonywaniem rezerwacji lub do podjęcia działań na żądanie Użytkownika przed zawarciem umowy (art. 6 lit. b RODO);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60" w:before="60" w:line="240" w:lineRule="auto"/>
        <w:ind w:left="850" w:hanging="42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w celu komunikacji z Użytkownikami i udzielenia odpowiedzi na otrzymywane od Użytkowników wiadomości, np. z formularzy kontaktowych dostępnych w Serwisie, co stanowi prawnie uzasadniony interes Administratora (art. 6 lit. f RODO), 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60" w:before="60" w:line="240" w:lineRule="auto"/>
        <w:ind w:left="850" w:hanging="42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w celach związanych z korzystaniem przez Użytkownika Serwisu, obsługi konta w Serwisie, udzielenia wsparcia technicznego, tj. dla celów wykonania umowy o korzystanie z Serwisu lub do podjęcia działań na żądanie Użytkownika przed zawarciem umowy (art. 6 ust. 1 lit. b RODO),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60" w:before="60" w:line="240" w:lineRule="auto"/>
        <w:ind w:left="850" w:hanging="42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w celu w wypełnienia obowiązków prawnych ciążących na Administratorze, w szczególności w celach księgowo-podatkowych, w związku z ewentualnymi kontrolami lub zapytaniami, postępowaniami sądowymi, itd. (art. 6 ust. 1 lit. c RODO);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60" w:before="60" w:line="240" w:lineRule="auto"/>
        <w:ind w:left="850" w:hanging="42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w przypadku otrzymania danych od innego Użytkownika, co może mieć miejsce, jeśli dane te przetwarzane są w celu realizacji rezerwacji dokonanej przez Użytkownika (więcej osób na jednej rezerwacji), co stanowi prawnie uzasadniony interes Administratora (art. 6 ust. 1 lit. f RODO),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60" w:before="60" w:line="240" w:lineRule="auto"/>
        <w:ind w:left="850" w:hanging="42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w celu ewentualnego ustalenia, dochodzenia lub obrony przed roszczeniami, a także w celu zapewnienia bezpieczeństwa ruchu i usług, oraz przeciwdziałania nadużyciom i oszustwom co stanowi prawnie uzasadniony interes Administratora (art. 6 ust. 1 lit. f RODO),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60" w:before="60" w:line="240" w:lineRule="auto"/>
        <w:ind w:left="850" w:hanging="42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w celu oferowania produktów i usług Administratora, co stanowi prawnie uzasadniony interes Administratora w postaci możliwości prowadzenia marketingu bezpośredniego (art. 6 ust. 1 lit. f RODO),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60" w:before="60" w:line="240" w:lineRule="auto"/>
        <w:ind w:left="850" w:hanging="42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w celach archiwalnych i dowodowych dla zabezpieczenia informacji na wypadek prawnej potrzeby wykazania faktów, w tym dopełnienia obowiązku rozliczalności wynikającego z RODO, co jest prawnie uzasadnionym interesem Administratora (art. 6 ust. 1 lit. f RODO),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60" w:before="60" w:line="240" w:lineRule="auto"/>
        <w:ind w:left="850" w:hanging="424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w pozostałych przypadkach, tam, gdzie przewidziano możliwość wyrażenia zgody na przetwarzanie danych osobowych, dane będą przetwarzane w zakresie i w celu wyrażonym w treści zgody (art. 6 ust. 1 lit. a RODO). Jeżeli Użytkownik wyraził zgodę na otrzymywanie komunikatów marketingowych na adres e-mail oraz numer telefonu, to podstawą prawną będzie także art. 10 ustawy z dnia 18 lipca 2002 r. o świadczeniu usług drogą elektroniczną oraz art. 172 ustawy z dnia 16 lipca 2004 r. – Prawo telekomunikacyjne.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284" w:right="0" w:hanging="284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Podanie danych osobowych jest dobrowolne, lecz odmowa ich podania uniemożliwi dokonanie rezerwacji, korzystanie z funkcjonalności Serwisu czy też otrzymanie odpowiedzi na wysłane zapytanie.</w:t>
      </w:r>
    </w:p>
    <w:p w:rsidR="00000000" w:rsidDel="00000000" w:rsidP="00000000" w:rsidRDefault="00000000" w:rsidRPr="00000000" w14:paraId="00000019">
      <w:pPr>
        <w:spacing w:after="60" w:before="60" w:line="240" w:lineRule="auto"/>
        <w:jc w:val="center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§ 3 Prawa Użytkowników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60" w:before="60" w:line="240" w:lineRule="auto"/>
        <w:ind w:left="284" w:hanging="284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Każdemu Użytkownikowi przysługuje prawo do: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60" w:before="60" w:line="240" w:lineRule="auto"/>
        <w:ind w:left="851" w:hanging="42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dostępu do swoich danych oraz otrzymania ich kopii,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60" w:before="60" w:line="240" w:lineRule="auto"/>
        <w:ind w:left="851" w:hanging="42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sprostowania (poprawiania) swoich danych,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60" w:before="60" w:line="240" w:lineRule="auto"/>
        <w:ind w:left="851" w:hanging="42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usunięcia danych, jeśli jest to dopuszczalne na gruncie RODO,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60" w:before="60" w:line="240" w:lineRule="auto"/>
        <w:ind w:left="851" w:hanging="42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ograniczenia przetwarzania danych, w takim zakresie jakim zezwala na to RODO,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60" w:before="60" w:line="240" w:lineRule="auto"/>
        <w:ind w:left="851" w:hanging="42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wniesienia sprzeciwu wobec przetwarzania danych przetwarzanych w celu realizacji prawnie uzasadnionego interesu Administratora lub osoby trzeciej, w tym prowadzenia marketingu bezpośredniego, a także, gdy przetwarzanie jest niezbędne Administratorowi do wykonania zadania realizowanego w interesie publicznym lub do sprawowania powierzonej Administratorowi władzy publicznej,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60" w:before="60" w:line="240" w:lineRule="auto"/>
        <w:ind w:left="851" w:hanging="42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przenoszenia danych na warunkach określonych w RODO,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60" w:before="60" w:line="240" w:lineRule="auto"/>
        <w:ind w:left="851" w:hanging="42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wniesienia skargi do organu nadzorczego – jeżeli Użytkownik uważa, że Administrator przetwarza jego dane niezgodnie z prawem, może złożyć w tej sprawie skargę do Prezesa Urzędu Ochrony Danych Osobowych,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60" w:before="60" w:line="240" w:lineRule="auto"/>
        <w:ind w:left="851" w:hanging="42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cofnięcia zgody na przetwarzanie danych osobowych – w każdej chwili Użytkownik ma prawo cofnąć zgodę na przetwarzanie tych danych osobowych, które Administrator przetwarza na podstawie jego zgody; cofnięcie zgody nie będzie wpływać na zgodność z prawem przetwarzania, którego dokonano na podstawie zgody przed jej wycofaniem.</w:t>
      </w:r>
    </w:p>
    <w:p w:rsidR="00000000" w:rsidDel="00000000" w:rsidP="00000000" w:rsidRDefault="00000000" w:rsidRPr="00000000" w14:paraId="00000023">
      <w:pPr>
        <w:spacing w:after="60" w:before="6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60" w:before="6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60" w:before="60" w:line="240" w:lineRule="auto"/>
        <w:jc w:val="center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§ 4 Okres przechowywania danych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spacing w:after="60" w:before="60" w:line="240" w:lineRule="auto"/>
        <w:ind w:left="284" w:hanging="284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Dane osobowe będą przechowywane przez okres niezbędny do zrealizowania celów, dla których zostały zebrane, tj.: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60" w:before="60" w:line="240" w:lineRule="auto"/>
        <w:ind w:left="851" w:hanging="42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w przypadku realizacji umów oraz rezerwacji na czas zgodny z przepisami prawa (do upływu terminów dochodzenia roszczeń oraz do upływu okresów wyznaczonych przepisami prawa na przechowywanie dokumentów księgowych),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60" w:before="60" w:line="240" w:lineRule="auto"/>
        <w:ind w:left="851" w:hanging="42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w przypadku korzystania z Serwisu, a także po zakończeniu przez Użytkownika korzystania z Serwisu na czas zgodny z przepisami prawa (do upływu terminów dochodzenia roszczeń oraz do upływu okresów wyznaczonych przepisami prawa na przechowywanie dokumentów księgowych),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60" w:before="60" w:line="240" w:lineRule="auto"/>
        <w:ind w:left="851" w:hanging="42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w przypadku danych przetwarzanych na podstawie zgody Użytkownika - do czasu cofnięcia zgody, z tym zastrzeżeniem, że jeśli Użytkownik cofnie zgodę lub usunie dane w Serwisie, Administrator może w dalszym ciągu przetwarzać te dane, które są niezbędne do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wykonania wcześniej zawartych umów,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60" w:before="60" w:line="240" w:lineRule="auto"/>
        <w:ind w:left="851" w:hanging="42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w przypadku gdy dane osobowe będą przetwarzane w celu realizacji prawnie uzasadnionych interesów Administratora lub osoby trzeciej, o których mowa w niniejszej Polityce Prywatności, przez okres do czasu realizacji tych interesów lub wniesienia sprzeciwu wobec takiego przetwarzania, o ile nie zajdzie sytuacja, w której RODO dopuszcza dalsze przetwarzanie danych,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60" w:before="60" w:line="240" w:lineRule="auto"/>
        <w:ind w:left="851" w:hanging="42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w zakresie realizacji obowiązku prawnego ciążącego na Administratorze przez okres i w zakresie wymaganym przez przepisy prawa, a po tym czasie przez okres wynikający z przepisów prawa lub dla realizacji uzasadnionych interesów Administratora, w tym dla zabezpieczenia i dochodzenia ewentualnych roszczeń.</w:t>
      </w:r>
    </w:p>
    <w:p w:rsidR="00000000" w:rsidDel="00000000" w:rsidP="00000000" w:rsidRDefault="00000000" w:rsidRPr="00000000" w14:paraId="0000002C">
      <w:pPr>
        <w:spacing w:after="60" w:before="60" w:line="240" w:lineRule="auto"/>
        <w:jc w:val="center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§ 5 Odbiorcy danych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60" w:before="60" w:line="240" w:lineRule="auto"/>
        <w:ind w:left="426" w:hanging="426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Dostęp do danych osobowych Użytkowników mogą mieć:</w:t>
      </w:r>
    </w:p>
    <w:p w:rsidR="00000000" w:rsidDel="00000000" w:rsidP="00000000" w:rsidRDefault="00000000" w:rsidRPr="00000000" w14:paraId="0000002E">
      <w:pPr>
        <w:numPr>
          <w:ilvl w:val="2"/>
          <w:numId w:val="10"/>
        </w:numPr>
        <w:spacing w:after="60" w:before="60" w:line="240" w:lineRule="auto"/>
        <w:ind w:left="851" w:hanging="42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towarzystwa ubezpieczeniowe, linie lotnicze, hotele, organizatorzy turystyki oraz inne podmioty współpracujące przy realizacji zawartych z Użytkownikami umów, mogące być w tym zakresie odrębnymi administratorami danych,</w:t>
      </w:r>
    </w:p>
    <w:p w:rsidR="00000000" w:rsidDel="00000000" w:rsidP="00000000" w:rsidRDefault="00000000" w:rsidRPr="00000000" w14:paraId="0000002F">
      <w:pPr>
        <w:numPr>
          <w:ilvl w:val="2"/>
          <w:numId w:val="10"/>
        </w:numPr>
        <w:spacing w:after="60" w:before="60" w:line="240" w:lineRule="auto"/>
        <w:ind w:left="851" w:hanging="42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podmioty w zakresie realizacji procesów płatności dostępnych w Serwisie – operatorzy płatności, mogący być w tym zakresie odrębnymi administratorami danych,</w:t>
      </w:r>
    </w:p>
    <w:p w:rsidR="00000000" w:rsidDel="00000000" w:rsidP="00000000" w:rsidRDefault="00000000" w:rsidRPr="00000000" w14:paraId="00000030">
      <w:pPr>
        <w:numPr>
          <w:ilvl w:val="2"/>
          <w:numId w:val="10"/>
        </w:numPr>
        <w:spacing w:after="60" w:before="60" w:line="240" w:lineRule="auto"/>
        <w:ind w:left="851" w:hanging="42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dostawcy usług zaopatrujący Administratora w rozwiązania techniczne i organizacyjne, w szczególności podmioty świadczące usługi w obszarze IT, hostingu, marketingu, analityki,</w:t>
      </w:r>
    </w:p>
    <w:p w:rsidR="00000000" w:rsidDel="00000000" w:rsidP="00000000" w:rsidRDefault="00000000" w:rsidRPr="00000000" w14:paraId="00000031">
      <w:pPr>
        <w:numPr>
          <w:ilvl w:val="2"/>
          <w:numId w:val="10"/>
        </w:numPr>
        <w:spacing w:after="60" w:before="60" w:line="240" w:lineRule="auto"/>
        <w:ind w:left="851" w:hanging="42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biura księgowe, doradcy podatkowi, podmioty świadczące pomoc prawną,</w:t>
      </w:r>
    </w:p>
    <w:p w:rsidR="00000000" w:rsidDel="00000000" w:rsidP="00000000" w:rsidRDefault="00000000" w:rsidRPr="00000000" w14:paraId="00000032">
      <w:pPr>
        <w:numPr>
          <w:ilvl w:val="2"/>
          <w:numId w:val="10"/>
        </w:numPr>
        <w:spacing w:after="60" w:before="60" w:line="240" w:lineRule="auto"/>
        <w:ind w:left="851" w:hanging="42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właściwe organy państwa, w oparciu o obowiązujące przepisy prawa.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60" w:before="60" w:line="240" w:lineRule="auto"/>
        <w:ind w:left="426" w:hanging="426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Administrator nie będzie przekazywać ani zezwalać na przekazywanie danych osobowych poza terytorium Europejskiego Obszaru Gospodarczego z wyjątkiem podmiotów, wobec których podjęte zostaną środki niezbędne do zapewnienia, że przekazanie jest zgodne z RODO. Przedmiotowe środki mogą obejmować w szczególności przekazywanie danych osobowych odbiorcy w kraju, który zgodnie z decyzją Komisji Europejskiej, zapewnia odpowiednią ochronę danych osobowych, bądź przekazanie danych osobowych odbywać się będzie z zastrzeżeniem odpowiednich zabezpieczeń, o których mowa w art. 46 RODO.</w:t>
      </w:r>
    </w:p>
    <w:p w:rsidR="00000000" w:rsidDel="00000000" w:rsidP="00000000" w:rsidRDefault="00000000" w:rsidRPr="00000000" w14:paraId="00000034">
      <w:pPr>
        <w:spacing w:after="120"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§6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Polityka plików Cookies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Serwisie mogą być stosowane pliki cookies (tzw. „ciasteczka”) obejmujące dane informatyczne, w szczególności pliki tekstowe, które przechowywane są w urządzeniu końcowym Użytkownika. Pliki cookies może stosować Administrator jak i podmioty trzecie mogące być w tym zakresie odrębnymi administratorami.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Serwisie stosowane są zasadniczo dwa typy plików cookies, tj. cookies „sesyjne” stanowiące pliki tymczasowe, które przechowywane są w urządzeniu końcowym Użytkownika do czasu wylogowania, opuszczenia Serwisu lub wyłączenia oprogramowania (właściwej przeglądarki internetowej) oraz cookies „stałe” – stanowiące pliki przechowywane w urządzeniu końcowym Użytkownika przez czas określony w parametrach plików cookies lub do czasu ich usunięcia przez Użytkownika.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Serwisie wykorzystywane mogą być następujące rodzaje plików cookies:</w:t>
      </w:r>
    </w:p>
    <w:p w:rsidR="00000000" w:rsidDel="00000000" w:rsidP="00000000" w:rsidRDefault="00000000" w:rsidRPr="00000000" w14:paraId="00000038">
      <w:pPr>
        <w:numPr>
          <w:ilvl w:val="2"/>
          <w:numId w:val="7"/>
        </w:numPr>
        <w:spacing w:after="60" w:before="60" w:line="240" w:lineRule="auto"/>
        <w:ind w:left="851" w:hanging="425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„niezbędne” pliki cookies, umożliwiające korzystanie z usług dostępnych w ramach Serwisu, np. uwierzytelniające pliki cookies wykorzystywane do usług wymagających uwierzytelniania w ramach Serwisu; </w:t>
      </w:r>
    </w:p>
    <w:p w:rsidR="00000000" w:rsidDel="00000000" w:rsidP="00000000" w:rsidRDefault="00000000" w:rsidRPr="00000000" w14:paraId="00000039">
      <w:pPr>
        <w:numPr>
          <w:ilvl w:val="2"/>
          <w:numId w:val="7"/>
        </w:numPr>
        <w:spacing w:after="60" w:before="60" w:line="240" w:lineRule="auto"/>
        <w:ind w:left="851" w:hanging="425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pliki cookies służące do zapewnienia bezpieczeństwa, np. wykorzystywane do wykrywania nadużyć w zakresie uwierzytelniania w ramach Serwisu;  </w:t>
      </w:r>
    </w:p>
    <w:p w:rsidR="00000000" w:rsidDel="00000000" w:rsidP="00000000" w:rsidRDefault="00000000" w:rsidRPr="00000000" w14:paraId="0000003A">
      <w:pPr>
        <w:numPr>
          <w:ilvl w:val="2"/>
          <w:numId w:val="7"/>
        </w:numPr>
        <w:spacing w:after="60" w:before="60" w:line="240" w:lineRule="auto"/>
        <w:ind w:left="851" w:hanging="425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„funkcjonalne” pliki cookies, umożliwiające „zapamiętanie” wybranych przez Użytkownika ustawień i personalizację interfejsu Użytkownika, np. w zakresie wybranego języka lub regionu, z którego pochodzi Użytkownik, rozmiaru czcionki, wyglądu strony internetowej itp.;</w:t>
      </w:r>
    </w:p>
    <w:p w:rsidR="00000000" w:rsidDel="00000000" w:rsidP="00000000" w:rsidRDefault="00000000" w:rsidRPr="00000000" w14:paraId="0000003B">
      <w:pPr>
        <w:numPr>
          <w:ilvl w:val="2"/>
          <w:numId w:val="7"/>
        </w:numPr>
        <w:spacing w:after="60" w:before="60" w:line="240" w:lineRule="auto"/>
        <w:ind w:left="851" w:hanging="425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„reklamowe” pliki cookies, umożliwiające dostarczanie Użytkownikom treści reklamowych bardziej dostosowanych do ich zainteresowań; </w:t>
      </w:r>
    </w:p>
    <w:p w:rsidR="00000000" w:rsidDel="00000000" w:rsidP="00000000" w:rsidRDefault="00000000" w:rsidRPr="00000000" w14:paraId="0000003C">
      <w:pPr>
        <w:numPr>
          <w:ilvl w:val="2"/>
          <w:numId w:val="7"/>
        </w:numPr>
        <w:spacing w:after="60" w:before="60" w:line="240" w:lineRule="auto"/>
        <w:ind w:left="851" w:hanging="425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„wydajnościowe” pliki cookies, umożliwiające zbieranie informacji o sposobie korzystania ze stron internetowych Serwisu.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426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Użytkownicy mogą dokonać w każdym czasie zmiany ustawień dotyczących plików cookies za pomocą zmiany ustawień przeglądarki internetowej. Ustawienia te mogą zostać zmienione w szczególności w taki sposób, aby blokować automatyczną obsługę plików cookies bądź informować o ich każdorazowym zamieszczeniu w urządzeniu Użytkownika. Szczegółowe informacje o możliwości i sposobach obsługi plików cookies dostępne są w ustawieniach oprogramowania (przeglądarki internetowej) np. na poniższych stronach: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spacing w:after="60" w:before="60" w:line="240" w:lineRule="auto"/>
        <w:ind w:left="851" w:hanging="425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Firefox: </w:t>
      </w:r>
      <w:hyperlink r:id="rId7">
        <w:r w:rsidDel="00000000" w:rsidR="00000000" w:rsidRPr="00000000">
          <w:rPr>
            <w:rFonts w:ascii="Cambria" w:cs="Cambria" w:eastAsia="Cambria" w:hAnsi="Cambria"/>
            <w:color w:val="0000ff"/>
            <w:sz w:val="22"/>
            <w:szCs w:val="22"/>
            <w:u w:val="single"/>
            <w:rtl w:val="0"/>
          </w:rPr>
          <w:t xml:space="preserve">http://support.mozilla.org/pl/kb/ciasteczka</w:t>
        </w:r>
      </w:hyperlink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spacing w:after="60" w:before="60" w:line="240" w:lineRule="auto"/>
        <w:ind w:left="851" w:hanging="425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Internet Explorer: </w:t>
      </w:r>
      <w:hyperlink r:id="rId8">
        <w:r w:rsidDel="00000000" w:rsidR="00000000" w:rsidRPr="00000000">
          <w:rPr>
            <w:rFonts w:ascii="Cambria" w:cs="Cambria" w:eastAsia="Cambria" w:hAnsi="Cambria"/>
            <w:color w:val="0000ff"/>
            <w:u w:val="single"/>
            <w:rtl w:val="0"/>
          </w:rPr>
          <w:t xml:space="preserve">https://support.microsoft.com/pl-pl/topic/usuwanie-plik%C3%B3w-cookie-i-zarz%C4%85dzanie-nimi-168dab11-0753-043d-7c16-ede5947fc64d</w:t>
        </w:r>
      </w:hyperlink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spacing w:after="0" w:before="60" w:line="240" w:lineRule="auto"/>
        <w:ind w:left="851" w:hanging="425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Chrome: </w:t>
      </w:r>
      <w:hyperlink r:id="rId9">
        <w:r w:rsidDel="00000000" w:rsidR="00000000" w:rsidRPr="00000000">
          <w:rPr>
            <w:rFonts w:ascii="Cambria" w:cs="Cambria" w:eastAsia="Cambria" w:hAnsi="Cambria"/>
            <w:color w:val="0000ff"/>
            <w:sz w:val="22"/>
            <w:szCs w:val="22"/>
            <w:u w:val="single"/>
            <w:rtl w:val="0"/>
          </w:rPr>
          <w:t xml:space="preserve">http://support.google.com/chrome/bin/answer.py?hl=pl&amp;answer=95647</w:t>
        </w:r>
      </w:hyperlink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spacing w:after="60" w:line="240" w:lineRule="auto"/>
        <w:ind w:left="851" w:hanging="425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Opera: </w:t>
      </w:r>
      <w:hyperlink r:id="rId10">
        <w:r w:rsidDel="00000000" w:rsidR="00000000" w:rsidRPr="00000000">
          <w:rPr>
            <w:rFonts w:ascii="Cambria" w:cs="Cambria" w:eastAsia="Cambria" w:hAnsi="Cambria"/>
            <w:color w:val="0000ff"/>
            <w:sz w:val="22"/>
            <w:szCs w:val="22"/>
            <w:u w:val="single"/>
            <w:rtl w:val="0"/>
          </w:rPr>
          <w:t xml:space="preserve">http://help.opera.com/Linux/12.10/pl/cookies.html</w:t>
        </w:r>
      </w:hyperlink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spacing w:after="60" w:before="60" w:line="240" w:lineRule="auto"/>
        <w:ind w:left="851" w:hanging="425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Safari: </w:t>
      </w:r>
      <w:hyperlink r:id="rId11">
        <w:r w:rsidDel="00000000" w:rsidR="00000000" w:rsidRPr="00000000">
          <w:rPr>
            <w:rFonts w:ascii="Cambria" w:cs="Cambria" w:eastAsia="Cambria" w:hAnsi="Cambria"/>
            <w:color w:val="0000ff"/>
            <w:sz w:val="22"/>
            <w:szCs w:val="22"/>
            <w:u w:val="single"/>
            <w:rtl w:val="0"/>
          </w:rPr>
          <w:t xml:space="preserve">http://support.apple.com/kb/HT1677?viewlocale=pl_PL&amp;locale=pl_PL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60" w:before="60" w:line="240" w:lineRule="auto"/>
        <w:jc w:val="center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60" w:before="60" w:line="240" w:lineRule="auto"/>
        <w:jc w:val="center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§7 Postanowienia końcowe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426" w:right="0" w:hanging="426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Niniejsza polityka prywatności obowiązuje od dnia </w:t>
      </w:r>
      <w:r w:rsidDel="00000000" w:rsidR="00000000" w:rsidRPr="00000000">
        <w:rPr>
          <w:rFonts w:ascii="Cambria" w:cs="Cambria" w:eastAsia="Cambria" w:hAnsi="Cambria"/>
          <w:highlight w:val="green"/>
          <w:rtl w:val="0"/>
        </w:rPr>
        <w:t xml:space="preserve">16.01.2024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rFonts w:ascii="Cambria" w:cs="Cambria" w:eastAsia="Cambria" w:hAnsi="Cambri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mbria" w:cs="Cambria" w:eastAsia="Cambria" w:hAnsi="Cambria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004" w:hanging="360"/>
      </w:pPr>
      <w:rPr/>
    </w:lvl>
    <w:lvl w:ilvl="1">
      <w:start w:val="1"/>
      <w:numFmt w:val="lowerLetter"/>
      <w:lvlText w:val="%2."/>
      <w:lvlJc w:val="left"/>
      <w:pPr>
        <w:ind w:left="1724" w:hanging="360"/>
      </w:pPr>
      <w:rPr/>
    </w:lvl>
    <w:lvl w:ilvl="2">
      <w:start w:val="1"/>
      <w:numFmt w:val="lowerRoman"/>
      <w:lvlText w:val="%3."/>
      <w:lvlJc w:val="right"/>
      <w:pPr>
        <w:ind w:left="2444" w:hanging="180"/>
      </w:pPr>
      <w:rPr/>
    </w:lvl>
    <w:lvl w:ilvl="3">
      <w:start w:val="1"/>
      <w:numFmt w:val="decimal"/>
      <w:lvlText w:val="%4."/>
      <w:lvlJc w:val="left"/>
      <w:pPr>
        <w:ind w:left="3164" w:hanging="360"/>
      </w:pPr>
      <w:rPr/>
    </w:lvl>
    <w:lvl w:ilvl="4">
      <w:start w:val="1"/>
      <w:numFmt w:val="lowerLetter"/>
      <w:lvlText w:val="%5."/>
      <w:lvlJc w:val="left"/>
      <w:pPr>
        <w:ind w:left="3884" w:hanging="360"/>
      </w:pPr>
      <w:rPr/>
    </w:lvl>
    <w:lvl w:ilvl="5">
      <w:start w:val="1"/>
      <w:numFmt w:val="lowerRoman"/>
      <w:lvlText w:val="%6."/>
      <w:lvlJc w:val="right"/>
      <w:pPr>
        <w:ind w:left="4604" w:hanging="180"/>
      </w:pPr>
      <w:rPr/>
    </w:lvl>
    <w:lvl w:ilvl="6">
      <w:start w:val="1"/>
      <w:numFmt w:val="decimal"/>
      <w:lvlText w:val="%7."/>
      <w:lvlJc w:val="left"/>
      <w:pPr>
        <w:ind w:left="5324" w:hanging="360"/>
      </w:pPr>
      <w:rPr/>
    </w:lvl>
    <w:lvl w:ilvl="7">
      <w:start w:val="1"/>
      <w:numFmt w:val="lowerLetter"/>
      <w:lvlText w:val="%8."/>
      <w:lvlJc w:val="left"/>
      <w:pPr>
        <w:ind w:left="6044" w:hanging="360"/>
      </w:pPr>
      <w:rPr/>
    </w:lvl>
    <w:lvl w:ilvl="8">
      <w:start w:val="1"/>
      <w:numFmt w:val="lowerRoman"/>
      <w:lvlText w:val="%9."/>
      <w:lvlJc w:val="right"/>
      <w:pPr>
        <w:ind w:left="6764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Cambria" w:cs="Cambria" w:eastAsia="Cambria" w:hAnsi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)"/>
      <w:lvlJc w:val="left"/>
      <w:pPr>
        <w:ind w:left="720" w:hanging="363"/>
      </w:pPr>
      <w:rPr>
        <w:rFonts w:ascii="Cambria" w:cs="Cambria" w:eastAsia="Cambria" w:hAnsi="Cambria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928" w:hanging="360"/>
      </w:pPr>
      <w:rPr/>
    </w:lvl>
    <w:lvl w:ilvl="1">
      <w:start w:val="1"/>
      <w:numFmt w:val="lowerLetter"/>
      <w:lvlText w:val="%2."/>
      <w:lvlJc w:val="left"/>
      <w:pPr>
        <w:ind w:left="1648" w:hanging="360"/>
      </w:pPr>
      <w:rPr/>
    </w:lvl>
    <w:lvl w:ilvl="2">
      <w:start w:val="1"/>
      <w:numFmt w:val="lowerRoman"/>
      <w:lvlText w:val="%3."/>
      <w:lvlJc w:val="right"/>
      <w:pPr>
        <w:ind w:left="2368" w:hanging="180"/>
      </w:pPr>
      <w:rPr/>
    </w:lvl>
    <w:lvl w:ilvl="3">
      <w:start w:val="1"/>
      <w:numFmt w:val="decimal"/>
      <w:lvlText w:val="%4."/>
      <w:lvlJc w:val="left"/>
      <w:pPr>
        <w:ind w:left="3088" w:hanging="360"/>
      </w:pPr>
      <w:rPr/>
    </w:lvl>
    <w:lvl w:ilvl="4">
      <w:start w:val="1"/>
      <w:numFmt w:val="lowerLetter"/>
      <w:lvlText w:val="%5."/>
      <w:lvlJc w:val="left"/>
      <w:pPr>
        <w:ind w:left="3808" w:hanging="360"/>
      </w:pPr>
      <w:rPr/>
    </w:lvl>
    <w:lvl w:ilvl="5">
      <w:start w:val="1"/>
      <w:numFmt w:val="lowerRoman"/>
      <w:lvlText w:val="%6."/>
      <w:lvlJc w:val="right"/>
      <w:pPr>
        <w:ind w:left="4528" w:hanging="180"/>
      </w:pPr>
      <w:rPr/>
    </w:lvl>
    <w:lvl w:ilvl="6">
      <w:start w:val="1"/>
      <w:numFmt w:val="decimal"/>
      <w:lvlText w:val="%7."/>
      <w:lvlJc w:val="left"/>
      <w:pPr>
        <w:ind w:left="5248" w:hanging="360"/>
      </w:pPr>
      <w:rPr/>
    </w:lvl>
    <w:lvl w:ilvl="7">
      <w:start w:val="1"/>
      <w:numFmt w:val="lowerLetter"/>
      <w:lvlText w:val="%8."/>
      <w:lvlJc w:val="left"/>
      <w:pPr>
        <w:ind w:left="5968" w:hanging="360"/>
      </w:pPr>
      <w:rPr/>
    </w:lvl>
    <w:lvl w:ilvl="8">
      <w:start w:val="1"/>
      <w:numFmt w:val="lowerRoman"/>
      <w:lvlText w:val="%9."/>
      <w:lvlJc w:val="right"/>
      <w:pPr>
        <w:ind w:left="6688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rFonts w:ascii="Cambria" w:cs="Cambria" w:eastAsia="Cambria" w:hAnsi="Cambri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mbria" w:cs="Cambria" w:eastAsia="Cambria" w:hAnsi="Cambria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rFonts w:ascii="Cambria" w:cs="Cambria" w:eastAsia="Cambria" w:hAnsi="Cambria"/>
        <w:b w:val="1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support.apple.com/kb/HT1677?viewlocale=pl_PL&amp;locale=pl_PL" TargetMode="External"/><Relationship Id="rId10" Type="http://schemas.openxmlformats.org/officeDocument/2006/relationships/hyperlink" Target="http://help.opera.com/Linux/12.10/pl/cookies.html" TargetMode="External"/><Relationship Id="rId9" Type="http://schemas.openxmlformats.org/officeDocument/2006/relationships/hyperlink" Target="http://support.google.com/chrome/bin/answer.py?hl=pl&amp;answer=95647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kartazgloszen.pl/regulations" TargetMode="External"/><Relationship Id="rId7" Type="http://schemas.openxmlformats.org/officeDocument/2006/relationships/hyperlink" Target="http://support.mozilla.org/pl/kb/ciasteczka" TargetMode="External"/><Relationship Id="rId8" Type="http://schemas.openxmlformats.org/officeDocument/2006/relationships/hyperlink" Target="https://support.microsoft.com/pl-pl/topic/usuwanie-plik%C3%B3w-cookie-i-zarz%C4%85dzanie-nimi-168dab11-0753-043d-7c16-ede5947fc64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